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autoSpaceDE w:val="0"/>
        <w:autoSpaceDN w:val="0"/>
        <w:spacing w:line="366" w:lineRule="atLeast"/>
        <w:jc w:val="center"/>
        <w:rPr>
          <w:rFonts w:hint="default" w:ascii="HGSｺﾞｼｯｸM" w:hAnsi="HGSｺﾞｼｯｸM" w:eastAsia="HGSｺﾞｼｯｸM"/>
          <w:sz w:val="24"/>
        </w:rPr>
      </w:pPr>
      <w:r>
        <w:rPr>
          <w:rFonts w:hint="eastAsia" w:ascii="HGSｺﾞｼｯｸM" w:hAnsi="HGSｺﾞｼｯｸM" w:eastAsia="HGSｺﾞｼｯｸM"/>
          <w:sz w:val="24"/>
        </w:rPr>
        <w:t>中小企業信用保険法第２条第５項第５号（イ）－②の認定申請に係る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center"/>
        <w:rPr>
          <w:rFonts w:hint="default" w:ascii="HGSｺﾞｼｯｸM" w:hAnsi="HGSｺﾞｼｯｸM" w:eastAsia="HGSｺﾞｼｯｸM"/>
          <w:sz w:val="24"/>
          <w:u w:val="single" w:color="auto"/>
        </w:rPr>
      </w:pPr>
      <w:r>
        <w:rPr>
          <w:rFonts w:hint="eastAsia" w:ascii="HGSｺﾞｼｯｸM" w:hAnsi="HGSｺﾞｼｯｸM" w:eastAsia="HGSｺﾞｼｯｸM"/>
          <w:sz w:val="24"/>
        </w:rPr>
        <w:t>売上高内訳書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HGSｺﾞｼｯｸM" w:hAnsi="HGSｺﾞｼｯｸM" w:eastAsia="HGSｺﾞｼｯｸM"/>
          <w:sz w:val="22"/>
        </w:rPr>
        <w:t>（表１：事業が属する業種毎の最近１年間の売上高）</w:t>
      </w:r>
    </w:p>
    <w:p>
      <w:pPr>
        <w:pStyle w:val="0"/>
        <w:widowControl w:val="1"/>
        <w:ind w:firstLine="220" w:firstLineChars="100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当社の主たる事業が属する業種は＿＿＿＿＿＿＿＿＿＿＿（※１）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3256"/>
        <w:gridCol w:w="3256"/>
      </w:tblGrid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業種（※２）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最近１年間の売上高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構成比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申請者全体の売上高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％</w:t>
            </w:r>
          </w:p>
        </w:tc>
      </w:tr>
    </w:tbl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※１：最近１年間の売上高が最大の業種名（主たる業種）を記載。主たる業種は指定業種であることが必要。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※２：業種欄には、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日本標準産業分類の細分類番号と細分類業種名を記載。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（表２：最近３か月の売上高【Ａ】）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指定業種の最近３か月の売上高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申請者全体の最近３か月の売上高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（表３：最近３か月の前年同期の売上高【Ｂ】）</w:t>
      </w:r>
    </w:p>
    <w:tbl>
      <w:tblPr>
        <w:tblStyle w:val="21"/>
        <w:tblW w:w="97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070"/>
        <w:gridCol w:w="4698"/>
      </w:tblGrid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指定業種の最近３か月の前年同期の売上高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申請者全体の最近３か月の前年同期の売上高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円</w:t>
            </w:r>
          </w:p>
        </w:tc>
      </w:tr>
    </w:tbl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（１）指定業種の減少率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【Ｂ】　　　　　　　　円　－　【Ａ】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　　　　％</w:t>
            </w:r>
          </w:p>
        </w:tc>
      </w:tr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【Ｂ】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HGSｺﾞｼｯｸM" w:hAnsi="HGSｺﾞｼｯｸM" w:eastAsia="HGSｺﾞｼｯｸM"/>
          <w:color w:val="auto"/>
          <w:spacing w:val="16"/>
          <w:kern w:val="0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（２）</w:t>
      </w:r>
      <w:r>
        <w:rPr>
          <w:rFonts w:hint="eastAsia" w:ascii="HGSｺﾞｼｯｸM" w:hAnsi="HGSｺﾞｼｯｸM" w:eastAsia="HGSｺﾞｼｯｸM"/>
          <w:color w:val="auto"/>
          <w:spacing w:val="16"/>
          <w:kern w:val="0"/>
          <w:sz w:val="22"/>
        </w:rPr>
        <w:t>全体の減少率</w:t>
      </w:r>
    </w:p>
    <w:tbl>
      <w:tblPr>
        <w:tblStyle w:val="11"/>
        <w:tblW w:w="978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487"/>
        <w:gridCol w:w="1559"/>
        <w:gridCol w:w="1740"/>
      </w:tblGrid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color w:val="auto"/>
                <w:sz w:val="22"/>
                <w:u w:val="single" w:color="auto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  <w:u w:val="single" w:color="auto"/>
              </w:rPr>
              <w:t>【Ｂ】　　　　　　　　円　－　【Ａ】　　　　　　　円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×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100</w:t>
            </w: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＝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　　　　　％</w:t>
            </w:r>
          </w:p>
        </w:tc>
      </w:tr>
      <w:tr>
        <w:trPr/>
        <w:tc>
          <w:tcPr>
            <w:tcW w:w="64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HGSｺﾞｼｯｸM" w:hAnsi="HGSｺﾞｼｯｸM" w:eastAsia="HGSｺﾞｼｯｸM"/>
                <w:color w:val="auto"/>
                <w:sz w:val="22"/>
              </w:rPr>
            </w:pPr>
            <w:r>
              <w:rPr>
                <w:rFonts w:hint="eastAsia" w:ascii="HGSｺﾞｼｯｸM" w:hAnsi="HGSｺﾞｼｯｸM" w:eastAsia="HGSｺﾞｼｯｸM"/>
                <w:color w:val="auto"/>
                <w:sz w:val="22"/>
              </w:rPr>
              <w:t>【Ｂ】　　　　　　　　円</w:t>
            </w:r>
          </w:p>
        </w:tc>
        <w:tc>
          <w:tcPr>
            <w:tcW w:w="1559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HGSｺﾞｼｯｸM" w:hAnsi="HGSｺﾞｼｯｸM" w:eastAsia="HGSｺﾞｼｯｸM"/>
                <w:sz w:val="22"/>
              </w:rPr>
            </w:pPr>
          </w:p>
        </w:tc>
      </w:tr>
    </w:tbl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ind w:left="642" w:hanging="642" w:hangingChars="292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（注）認定申請にあたっては、主たる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上記のとおり相違ありません。</w:t>
      </w:r>
      <w:bookmarkStart w:id="0" w:name="_GoBack"/>
      <w:bookmarkEnd w:id="0"/>
    </w:p>
    <w:p>
      <w:pPr>
        <w:pStyle w:val="0"/>
        <w:widowControl w:val="1"/>
        <w:jc w:val="left"/>
        <w:rPr>
          <w:rFonts w:hint="default" w:ascii="HGSｺﾞｼｯｸM" w:hAnsi="HGSｺﾞｼｯｸM" w:eastAsia="HGSｺﾞｼｯｸM"/>
          <w:color w:val="auto"/>
          <w:sz w:val="22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令和　　　年　　　月　　　日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住　　所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color w:val="auto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氏　　名　　　　　　　　　　　　　　　　　　　　</w:t>
      </w:r>
    </w:p>
    <w:p>
      <w:pPr>
        <w:pStyle w:val="0"/>
        <w:widowControl w:val="1"/>
        <w:spacing w:line="360" w:lineRule="auto"/>
        <w:jc w:val="left"/>
        <w:rPr>
          <w:rFonts w:hint="default" w:ascii="HGSｺﾞｼｯｸM" w:hAnsi="HGSｺﾞｼｯｸM" w:eastAsia="HGSｺﾞｼｯｸM"/>
          <w:sz w:val="22"/>
          <w:u w:val="single" w:color="auto"/>
        </w:rPr>
      </w:pPr>
      <w:r>
        <w:rPr>
          <w:rFonts w:hint="eastAsia" w:ascii="HGSｺﾞｼｯｸM" w:hAnsi="HGSｺﾞｼｯｸM" w:eastAsia="HGSｺﾞｼｯｸM"/>
          <w:color w:val="auto"/>
          <w:sz w:val="22"/>
        </w:rPr>
        <w:t>　　　　　　　　　　　　　　　　　　　</w:t>
      </w:r>
      <w:r>
        <w:rPr>
          <w:rFonts w:hint="eastAsia" w:ascii="HGSｺﾞｼｯｸM" w:hAnsi="HGSｺﾞｼｯｸM" w:eastAsia="HGSｺﾞｼｯｸM"/>
          <w:color w:val="auto"/>
          <w:sz w:val="22"/>
          <w:u w:val="single" w:color="auto"/>
        </w:rPr>
        <w:t>電話番号　　　　　（　</w:t>
      </w:r>
      <w:r>
        <w:rPr>
          <w:rFonts w:hint="eastAsia" w:ascii="HGSｺﾞｼｯｸM" w:hAnsi="HGSｺﾞｼｯｸM" w:eastAsia="HGSｺﾞｼｯｸM"/>
          <w:sz w:val="22"/>
          <w:u w:val="single" w:color="auto"/>
        </w:rPr>
        <w:t>　　　　）　　　　　　　　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3</Words>
  <Characters>528</Characters>
  <Application>JUST Note</Application>
  <Lines>164</Lines>
  <Paragraphs>46</Paragraphs>
  <CharactersWithSpaces>719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黒澤　美奈</dc:creator>
  <cp:lastModifiedBy>森﨑　佑輝</cp:lastModifiedBy>
  <cp:lastPrinted>2025-01-21T05:33:45Z</cp:lastPrinted>
  <dcterms:created xsi:type="dcterms:W3CDTF">2012-10-18T07:29:00Z</dcterms:created>
  <dcterms:modified xsi:type="dcterms:W3CDTF">2025-01-17T08:45:40Z</dcterms:modified>
  <cp:revision>3</cp:revision>
</cp:coreProperties>
</file>